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F99A" w14:textId="3D7354CF" w:rsidR="00A950B3" w:rsidRDefault="00B41F20" w:rsidP="00B41F20">
      <w:pPr>
        <w:spacing w:after="0"/>
        <w:rPr>
          <w:b/>
          <w:bCs/>
        </w:rPr>
      </w:pPr>
      <w:r w:rsidRPr="00B41F2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A8AC408" wp14:editId="2E994A63">
            <wp:simplePos x="0" y="0"/>
            <wp:positionH relativeFrom="column">
              <wp:posOffset>1447800</wp:posOffset>
            </wp:positionH>
            <wp:positionV relativeFrom="page">
              <wp:posOffset>419100</wp:posOffset>
            </wp:positionV>
            <wp:extent cx="2847975" cy="128905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4C4">
        <w:rPr>
          <w:b/>
          <w:bCs/>
        </w:rPr>
        <w:t>Design Guidelines Review</w:t>
      </w:r>
      <w:r w:rsidR="00F36E1C">
        <w:rPr>
          <w:b/>
          <w:bCs/>
        </w:rPr>
        <w:t xml:space="preserve">                                                                                                           </w:t>
      </w:r>
      <w:r w:rsidR="00F75A11">
        <w:t>8 May 2022</w:t>
      </w:r>
    </w:p>
    <w:p w14:paraId="32E6C7C6" w14:textId="70746F94" w:rsidR="00D378BA" w:rsidRDefault="00E9031D" w:rsidP="00B41F20">
      <w:pPr>
        <w:spacing w:after="0"/>
        <w:rPr>
          <w:b/>
          <w:bCs/>
        </w:rPr>
      </w:pPr>
      <w:r>
        <w:rPr>
          <w:b/>
          <w:bCs/>
        </w:rPr>
        <w:t>P</w:t>
      </w:r>
      <w:r w:rsidR="00F36E1C">
        <w:rPr>
          <w:b/>
          <w:bCs/>
        </w:rPr>
        <w:t>roposal for Interim sustainability amendment</w:t>
      </w:r>
    </w:p>
    <w:p w14:paraId="631D06F2" w14:textId="489E14E6" w:rsidR="00BE28D9" w:rsidRDefault="00BE28D9" w:rsidP="00B41F20">
      <w:pPr>
        <w:spacing w:after="0"/>
        <w:rPr>
          <w:b/>
          <w:bCs/>
        </w:rPr>
      </w:pPr>
    </w:p>
    <w:p w14:paraId="739486DB" w14:textId="6E7776D4" w:rsidR="00F36E1C" w:rsidRDefault="00F36E1C" w:rsidP="00B41F20">
      <w:pPr>
        <w:spacing w:after="0"/>
        <w:rPr>
          <w:b/>
          <w:bCs/>
        </w:rPr>
      </w:pPr>
      <w:r>
        <w:rPr>
          <w:b/>
          <w:bCs/>
        </w:rPr>
        <w:t>Background</w:t>
      </w:r>
    </w:p>
    <w:p w14:paraId="7816A17E" w14:textId="7585E6E5" w:rsidR="00F36E1C" w:rsidRDefault="00F36E1C" w:rsidP="00B41F20">
      <w:pPr>
        <w:spacing w:after="0"/>
      </w:pPr>
      <w:r>
        <w:t>A full review of the NZCIC design Guidelines is in progress. A Leadership Group has been established with draft terms of reference and engagement is in progress with</w:t>
      </w:r>
      <w:r w:rsidR="005F1D19">
        <w:t xml:space="preserve"> Nga Aho on behalf of Māori to determine the final structure of the review.</w:t>
      </w:r>
    </w:p>
    <w:p w14:paraId="54D474D3" w14:textId="77777777" w:rsidR="00F81D20" w:rsidRDefault="009D73B7" w:rsidP="009D73B7">
      <w:r>
        <w:t xml:space="preserve">There was feedback from the NZCIC user survey that the Design Guidelines are not up to date with the latest requirements for sustainability.  </w:t>
      </w:r>
      <w:r w:rsidR="005F1D19">
        <w:t>The Leadership Group has iden</w:t>
      </w:r>
      <w:r>
        <w:t>tified</w:t>
      </w:r>
      <w:r w:rsidR="005F1D19" w:rsidRPr="005F1D19">
        <w:t xml:space="preserve"> a risk that sustainability inputs will be</w:t>
      </w:r>
      <w:r>
        <w:t xml:space="preserve"> further </w:t>
      </w:r>
      <w:r w:rsidR="005F1D19" w:rsidRPr="005F1D19">
        <w:t xml:space="preserve"> out of date by the time the </w:t>
      </w:r>
      <w:r>
        <w:t>review of the</w:t>
      </w:r>
      <w:r w:rsidR="005F1D19" w:rsidRPr="005F1D19">
        <w:t xml:space="preserve"> Design Guidelines </w:t>
      </w:r>
      <w:r>
        <w:t>is complete</w:t>
      </w:r>
      <w:r w:rsidR="005F1D19" w:rsidRPr="005F1D19">
        <w:t>.</w:t>
      </w:r>
      <w:r>
        <w:t xml:space="preserve"> </w:t>
      </w:r>
    </w:p>
    <w:p w14:paraId="642F5DEF" w14:textId="1229841D" w:rsidR="005F1D19" w:rsidRDefault="00F81D20" w:rsidP="009D73B7">
      <w:r>
        <w:t>The Leadership Group have s</w:t>
      </w:r>
      <w:r w:rsidR="005F1D19">
        <w:t>uggest</w:t>
      </w:r>
      <w:r>
        <w:t>ed</w:t>
      </w:r>
      <w:r w:rsidR="005F1D19">
        <w:t xml:space="preserve"> that the </w:t>
      </w:r>
      <w:r w:rsidR="00AB6CD3">
        <w:t>Environmentally Sustainable Design (</w:t>
      </w:r>
      <w:r w:rsidR="005F1D19">
        <w:t>ESD</w:t>
      </w:r>
      <w:r w:rsidR="00AB6CD3">
        <w:t>)</w:t>
      </w:r>
      <w:r w:rsidR="005F1D19">
        <w:t xml:space="preserve"> bullet-point</w:t>
      </w:r>
      <w:r>
        <w:t>s</w:t>
      </w:r>
      <w:r w:rsidR="005F1D19">
        <w:t xml:space="preserve"> within the </w:t>
      </w:r>
      <w:r>
        <w:t>current</w:t>
      </w:r>
      <w:r w:rsidR="005F1D19">
        <w:t xml:space="preserve"> Design Guidelines could be </w:t>
      </w:r>
      <w:r>
        <w:t xml:space="preserve">updated and published as an interim revision, which will provide industry with </w:t>
      </w:r>
      <w:r w:rsidR="000F1438">
        <w:t>the updated guidance it has called for</w:t>
      </w:r>
      <w:r w:rsidR="005F1D19">
        <w:t>.</w:t>
      </w:r>
    </w:p>
    <w:p w14:paraId="50A97901" w14:textId="55758920" w:rsidR="000F1438" w:rsidRPr="000F1438" w:rsidRDefault="000F1438" w:rsidP="009D73B7">
      <w:pPr>
        <w:spacing w:after="0"/>
        <w:rPr>
          <w:b/>
          <w:bCs/>
        </w:rPr>
      </w:pPr>
      <w:r>
        <w:rPr>
          <w:b/>
          <w:bCs/>
        </w:rPr>
        <w:t>Suggested interim sustainability changes</w:t>
      </w:r>
    </w:p>
    <w:p w14:paraId="2CF7CD30" w14:textId="56CB2DD4" w:rsidR="005F1D19" w:rsidRPr="00F36E1C" w:rsidRDefault="000F1438" w:rsidP="00517B5E">
      <w:r>
        <w:t xml:space="preserve">It is proposed to </w:t>
      </w:r>
      <w:r w:rsidRPr="000F1438">
        <w:t xml:space="preserve">replace the current ESD item at each stage </w:t>
      </w:r>
      <w:r>
        <w:t xml:space="preserve">within the Design Guideline </w:t>
      </w:r>
      <w:r w:rsidRPr="000F1438">
        <w:t>with a few more targeted points that focus on current thinking and encourage change that can be updated in the full review</w:t>
      </w:r>
      <w:r>
        <w:t xml:space="preserve">. See </w:t>
      </w:r>
      <w:r w:rsidR="00774633">
        <w:t>Table 1.</w:t>
      </w:r>
      <w:r w:rsidR="00E9031D">
        <w:t xml:space="preserve"> The task matrix for each stage will also be updated to reflect the additional tasks set out in the text.</w:t>
      </w:r>
    </w:p>
    <w:p w14:paraId="05CFF8EE" w14:textId="722FA551" w:rsidR="00AB6CD3" w:rsidRDefault="008E7D37" w:rsidP="00EB5802">
      <w:pPr>
        <w:spacing w:after="0"/>
        <w:rPr>
          <w:color w:val="FF0000"/>
        </w:rPr>
      </w:pPr>
      <w:r w:rsidRPr="008E7D37">
        <w:rPr>
          <w:b/>
          <w:bCs/>
        </w:rPr>
        <w:t>Table 1 Suggested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4633" w14:paraId="6FE9503B" w14:textId="77777777" w:rsidTr="00774633">
        <w:tc>
          <w:tcPr>
            <w:tcW w:w="9016" w:type="dxa"/>
          </w:tcPr>
          <w:p w14:paraId="22CEBB04" w14:textId="13AA6607" w:rsidR="00774633" w:rsidRPr="00774633" w:rsidRDefault="00E575D5" w:rsidP="00CB64C4">
            <w:pPr>
              <w:rPr>
                <w:b/>
                <w:bCs/>
              </w:rPr>
            </w:pPr>
            <w:r>
              <w:rPr>
                <w:b/>
                <w:bCs/>
              </w:rPr>
              <w:t>Project Establishment</w:t>
            </w:r>
          </w:p>
        </w:tc>
      </w:tr>
      <w:tr w:rsidR="00774633" w14:paraId="7E4F692F" w14:textId="77777777" w:rsidTr="00774633">
        <w:tc>
          <w:tcPr>
            <w:tcW w:w="9016" w:type="dxa"/>
          </w:tcPr>
          <w:p w14:paraId="08226555" w14:textId="77777777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 xml:space="preserve">Consider project sustainability and carbon objectives </w:t>
            </w:r>
          </w:p>
          <w:p w14:paraId="2A963151" w14:textId="77777777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>Consider, identify., assemble sustainability expertise required across the project team</w:t>
            </w:r>
          </w:p>
          <w:p w14:paraId="5EEEB62F" w14:textId="77777777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 xml:space="preserve">Certification: Consider Certification tools </w:t>
            </w:r>
          </w:p>
          <w:p w14:paraId="06D0070A" w14:textId="77777777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>Carbon: Consider Carbon Assessment tools</w:t>
            </w:r>
          </w:p>
          <w:p w14:paraId="75AAB590" w14:textId="3E9F7CC5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>Carbon: Consider embodied and operational carbon targets and modules of assessment, use of LCA</w:t>
            </w:r>
          </w:p>
          <w:p w14:paraId="31045897" w14:textId="77777777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 xml:space="preserve">Carbon: Review low carbon primary structure </w:t>
            </w:r>
          </w:p>
          <w:p w14:paraId="0EC75553" w14:textId="1B1D9B09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 xml:space="preserve">Consider future resilience </w:t>
            </w:r>
            <w:r w:rsidR="00D948B7">
              <w:t xml:space="preserve">requirements </w:t>
            </w:r>
            <w:r w:rsidRPr="00E575D5">
              <w:t>for climate change</w:t>
            </w:r>
          </w:p>
          <w:p w14:paraId="10211B09" w14:textId="77777777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>Consider future deconstruction</w:t>
            </w:r>
          </w:p>
          <w:p w14:paraId="6116DF7D" w14:textId="77777777" w:rsidR="00E575D5" w:rsidRPr="00E575D5" w:rsidRDefault="00E575D5" w:rsidP="00E575D5">
            <w:pPr>
              <w:pStyle w:val="ListParagraph"/>
              <w:numPr>
                <w:ilvl w:val="0"/>
                <w:numId w:val="13"/>
              </w:numPr>
            </w:pPr>
            <w:r w:rsidRPr="00E575D5">
              <w:t xml:space="preserve">Consider social procurement strategies </w:t>
            </w:r>
          </w:p>
          <w:p w14:paraId="2944C760" w14:textId="05DAA18B" w:rsidR="00E575D5" w:rsidRPr="00E575D5" w:rsidRDefault="00E575D5" w:rsidP="00CC2A2D">
            <w:pPr>
              <w:pStyle w:val="ListParagraph"/>
              <w:numPr>
                <w:ilvl w:val="0"/>
                <w:numId w:val="13"/>
              </w:numPr>
            </w:pPr>
            <w:r w:rsidRPr="00E575D5">
              <w:t>Review Project specific sustainability requirements noted in subsequent stages and confirm your project sustainability workflow</w:t>
            </w:r>
          </w:p>
          <w:p w14:paraId="64B7E815" w14:textId="77777777" w:rsidR="00774633" w:rsidRDefault="00774633" w:rsidP="00CB64C4"/>
        </w:tc>
      </w:tr>
      <w:tr w:rsidR="00774633" w14:paraId="0C2564E5" w14:textId="77777777" w:rsidTr="00774633">
        <w:tc>
          <w:tcPr>
            <w:tcW w:w="9016" w:type="dxa"/>
          </w:tcPr>
          <w:p w14:paraId="47831E12" w14:textId="51A06BB8" w:rsidR="00774633" w:rsidRDefault="00E575D5" w:rsidP="00774633">
            <w:r>
              <w:rPr>
                <w:b/>
                <w:bCs/>
              </w:rPr>
              <w:t>Concept</w:t>
            </w:r>
          </w:p>
        </w:tc>
      </w:tr>
      <w:tr w:rsidR="00774633" w14:paraId="368983B7" w14:textId="77777777" w:rsidTr="00774633">
        <w:tc>
          <w:tcPr>
            <w:tcW w:w="9016" w:type="dxa"/>
          </w:tcPr>
          <w:p w14:paraId="7D886560" w14:textId="77777777" w:rsidR="00E575D5" w:rsidRPr="00E575D5" w:rsidRDefault="00E575D5" w:rsidP="007C69B6">
            <w:pPr>
              <w:pStyle w:val="ListParagraph"/>
              <w:numPr>
                <w:ilvl w:val="0"/>
                <w:numId w:val="14"/>
              </w:numPr>
            </w:pPr>
            <w:r w:rsidRPr="00E575D5">
              <w:t>Consider and define project sustainability and carbon objectives</w:t>
            </w:r>
          </w:p>
          <w:p w14:paraId="74A5FCFF" w14:textId="522119FD" w:rsidR="00E575D5" w:rsidRDefault="00E575D5" w:rsidP="007C69B6">
            <w:pPr>
              <w:pStyle w:val="ListParagraph"/>
              <w:numPr>
                <w:ilvl w:val="0"/>
                <w:numId w:val="14"/>
              </w:numPr>
            </w:pPr>
            <w:r w:rsidRPr="00E575D5">
              <w:t>Agree sustainability expertise across the project team</w:t>
            </w:r>
          </w:p>
          <w:p w14:paraId="5AEEEEA0" w14:textId="6C537C89" w:rsidR="00FA5EB8" w:rsidRPr="00E575D5" w:rsidRDefault="00FA5EB8" w:rsidP="007C69B6">
            <w:pPr>
              <w:pStyle w:val="ListParagraph"/>
              <w:numPr>
                <w:ilvl w:val="0"/>
                <w:numId w:val="14"/>
              </w:numPr>
            </w:pPr>
            <w:r>
              <w:t>Agree sustainability performance targets</w:t>
            </w:r>
          </w:p>
          <w:p w14:paraId="1EE7BCD9" w14:textId="58D7302D" w:rsidR="00E575D5" w:rsidRDefault="00E575D5" w:rsidP="007C69B6">
            <w:pPr>
              <w:pStyle w:val="ListParagraph"/>
              <w:numPr>
                <w:ilvl w:val="0"/>
                <w:numId w:val="14"/>
              </w:numPr>
            </w:pPr>
            <w:r w:rsidRPr="00E575D5">
              <w:t xml:space="preserve">Certification: Agree Certification tools </w:t>
            </w:r>
          </w:p>
          <w:p w14:paraId="08CE1382" w14:textId="77777777" w:rsidR="0087132D" w:rsidRDefault="007C69B6" w:rsidP="00126B05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="00D948B7">
              <w:t>onfirm Clause H1 building envelope method of compliance and complete early analysis if required</w:t>
            </w:r>
          </w:p>
          <w:p w14:paraId="3B448E33" w14:textId="1407C2EF" w:rsidR="00E575D5" w:rsidRPr="00E575D5" w:rsidRDefault="00E575D5" w:rsidP="00126B05">
            <w:pPr>
              <w:pStyle w:val="ListParagraph"/>
              <w:numPr>
                <w:ilvl w:val="0"/>
                <w:numId w:val="14"/>
              </w:numPr>
            </w:pPr>
            <w:r w:rsidRPr="00E575D5">
              <w:t>Carbon: Agree Carbon Certification tools, targets, modules, use of LCA</w:t>
            </w:r>
          </w:p>
          <w:p w14:paraId="50100B4D" w14:textId="77777777" w:rsidR="00E575D5" w:rsidRPr="00E575D5" w:rsidRDefault="00E575D5" w:rsidP="007C69B6">
            <w:pPr>
              <w:pStyle w:val="ListParagraph"/>
              <w:numPr>
                <w:ilvl w:val="0"/>
                <w:numId w:val="14"/>
              </w:numPr>
            </w:pPr>
            <w:r w:rsidRPr="00E575D5">
              <w:lastRenderedPageBreak/>
              <w:t>Output: Present Concept Carbon Brief for project based on agreed: tools, certification goals, carbon targets, resilience, future deconstruction etc.</w:t>
            </w:r>
          </w:p>
          <w:p w14:paraId="128E5B79" w14:textId="5E789784" w:rsidR="00E575D5" w:rsidRDefault="00E575D5" w:rsidP="007C69B6">
            <w:pPr>
              <w:pStyle w:val="ListParagraph"/>
              <w:numPr>
                <w:ilvl w:val="0"/>
                <w:numId w:val="14"/>
              </w:numPr>
            </w:pPr>
            <w:r w:rsidRPr="00E575D5">
              <w:t>Client to confirm Concept Carbon Brief</w:t>
            </w:r>
          </w:p>
          <w:p w14:paraId="2E6DE2E1" w14:textId="77777777" w:rsidR="007C69B6" w:rsidRPr="00E575D5" w:rsidRDefault="007C69B6" w:rsidP="007C69B6">
            <w:pPr>
              <w:pStyle w:val="ListParagraph"/>
              <w:numPr>
                <w:ilvl w:val="0"/>
                <w:numId w:val="14"/>
              </w:numPr>
            </w:pPr>
            <w:r w:rsidRPr="00E575D5">
              <w:t>Advocate for and obtain carbon data for construction materials</w:t>
            </w:r>
          </w:p>
          <w:p w14:paraId="5359931F" w14:textId="3D707AF8" w:rsidR="007C69B6" w:rsidRPr="00E575D5" w:rsidRDefault="007C69B6" w:rsidP="007C69B6">
            <w:pPr>
              <w:pStyle w:val="ListParagraph"/>
              <w:numPr>
                <w:ilvl w:val="0"/>
                <w:numId w:val="14"/>
              </w:numPr>
            </w:pPr>
            <w:r>
              <w:t>Consider</w:t>
            </w:r>
            <w:r w:rsidRPr="00E575D5">
              <w:t xml:space="preserve"> alternative options to a new building have been explored, </w:t>
            </w:r>
            <w:proofErr w:type="spellStart"/>
            <w:r w:rsidRPr="00E575D5">
              <w:t>eg</w:t>
            </w:r>
            <w:proofErr w:type="spellEnd"/>
            <w:r w:rsidRPr="00E575D5">
              <w:t xml:space="preserve"> reusing or repurposing existing buildings. </w:t>
            </w:r>
          </w:p>
          <w:p w14:paraId="7A57E3E8" w14:textId="3107D3C7" w:rsidR="00E575D5" w:rsidRPr="00E575D5" w:rsidRDefault="00FA5EB8" w:rsidP="007C69B6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</w:t>
            </w:r>
            <w:r w:rsidR="002C4052">
              <w:t xml:space="preserve">primary </w:t>
            </w:r>
            <w:r>
              <w:t xml:space="preserve">elements of </w:t>
            </w:r>
            <w:r w:rsidR="002C4052">
              <w:t xml:space="preserve">the </w:t>
            </w:r>
            <w:r>
              <w:t xml:space="preserve">building design that are likely to have </w:t>
            </w:r>
            <w:r w:rsidR="002C4052">
              <w:t>significant</w:t>
            </w:r>
            <w:r>
              <w:t xml:space="preserve"> contribution</w:t>
            </w:r>
            <w:r w:rsidR="002C4052">
              <w:t>s</w:t>
            </w:r>
            <w:r>
              <w:t xml:space="preserve"> to whole-of-life emissions, for focussing effort on in preliminary design stage.</w:t>
            </w:r>
          </w:p>
          <w:p w14:paraId="119C5C31" w14:textId="5197CDC5" w:rsidR="00774633" w:rsidRDefault="00774633" w:rsidP="00774633"/>
        </w:tc>
      </w:tr>
      <w:tr w:rsidR="00774633" w14:paraId="07744879" w14:textId="77777777" w:rsidTr="00774633">
        <w:tc>
          <w:tcPr>
            <w:tcW w:w="9016" w:type="dxa"/>
          </w:tcPr>
          <w:p w14:paraId="548EDAFF" w14:textId="079516A5" w:rsidR="00774633" w:rsidRDefault="00E575D5" w:rsidP="009B0E24">
            <w:r>
              <w:rPr>
                <w:b/>
                <w:bCs/>
              </w:rPr>
              <w:lastRenderedPageBreak/>
              <w:t>Preliminary</w:t>
            </w:r>
          </w:p>
        </w:tc>
      </w:tr>
      <w:tr w:rsidR="00774633" w14:paraId="7637E7EA" w14:textId="77777777" w:rsidTr="00774633">
        <w:tc>
          <w:tcPr>
            <w:tcW w:w="9016" w:type="dxa"/>
          </w:tcPr>
          <w:p w14:paraId="37DE0A64" w14:textId="59DD8FC6" w:rsid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 xml:space="preserve">Define and implement project sustainability and carbon objectives </w:t>
            </w:r>
          </w:p>
          <w:p w14:paraId="23E19073" w14:textId="145458D4" w:rsidR="00FA5EB8" w:rsidRPr="00E575D5" w:rsidRDefault="00FA5EB8" w:rsidP="00E575D5">
            <w:pPr>
              <w:pStyle w:val="ListParagraph"/>
              <w:numPr>
                <w:ilvl w:val="0"/>
                <w:numId w:val="15"/>
              </w:numPr>
            </w:pPr>
            <w:r>
              <w:t xml:space="preserve">Complete early computer modelling to assess design performance against </w:t>
            </w:r>
            <w:r w:rsidR="007C69B6">
              <w:t>carbon and sustainability</w:t>
            </w:r>
            <w:r>
              <w:t xml:space="preserve"> targets and inform design response</w:t>
            </w:r>
          </w:p>
          <w:p w14:paraId="5C416E20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 xml:space="preserve">Certification: Agree and implement Certification tools </w:t>
            </w:r>
          </w:p>
          <w:p w14:paraId="552AAC9F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 xml:space="preserve">Carbon: Agree and implement Carbon Certification tools </w:t>
            </w:r>
          </w:p>
          <w:p w14:paraId="612D3849" w14:textId="59D15DFE" w:rsid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>Assess climate data for project</w:t>
            </w:r>
          </w:p>
          <w:p w14:paraId="1ED53146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>Define embodied and operational carbon targets and modules of assessment</w:t>
            </w:r>
          </w:p>
          <w:p w14:paraId="73CFFB5B" w14:textId="011917CB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>Incorporate Concept Car</w:t>
            </w:r>
            <w:r w:rsidR="00D948B7">
              <w:t>b</w:t>
            </w:r>
            <w:r w:rsidRPr="00E575D5">
              <w:t>on Brief update for any amendments</w:t>
            </w:r>
          </w:p>
          <w:p w14:paraId="0CEAC35B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 xml:space="preserve">Coordination/integrate: Input into models and tools </w:t>
            </w:r>
          </w:p>
          <w:p w14:paraId="25551FC0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>Outputs: Complete early Lifecycle assessment LCA and consider design modifications to lower embodied and operational carbon</w:t>
            </w:r>
          </w:p>
          <w:p w14:paraId="4DAFCA3D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>Client to confirm updated Carbon Brief</w:t>
            </w:r>
          </w:p>
          <w:p w14:paraId="6BEE568E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>Advocate for and obtain carbon data for construction materials</w:t>
            </w:r>
          </w:p>
          <w:p w14:paraId="317B81F8" w14:textId="77777777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 xml:space="preserve">Ensure alternative options to a new building have been explored, </w:t>
            </w:r>
            <w:proofErr w:type="spellStart"/>
            <w:r w:rsidRPr="00E575D5">
              <w:t>eg</w:t>
            </w:r>
            <w:proofErr w:type="spellEnd"/>
            <w:r w:rsidRPr="00E575D5">
              <w:t xml:space="preserve"> reusing or repurposing existing buildings. </w:t>
            </w:r>
          </w:p>
          <w:p w14:paraId="2D45A20E" w14:textId="1A306A83" w:rsidR="00E575D5" w:rsidRPr="00E575D5" w:rsidRDefault="00E575D5" w:rsidP="00E575D5">
            <w:pPr>
              <w:pStyle w:val="ListParagraph"/>
              <w:numPr>
                <w:ilvl w:val="0"/>
                <w:numId w:val="15"/>
              </w:numPr>
            </w:pPr>
            <w:r w:rsidRPr="00E575D5">
              <w:t xml:space="preserve">Social Procurement: Agree proposed strategies </w:t>
            </w:r>
          </w:p>
          <w:p w14:paraId="130D09A6" w14:textId="16EEE71F" w:rsidR="00517B5E" w:rsidRPr="00517B5E" w:rsidRDefault="00517B5E" w:rsidP="00517B5E">
            <w:pPr>
              <w:pStyle w:val="ListParagraph"/>
            </w:pPr>
          </w:p>
        </w:tc>
      </w:tr>
      <w:tr w:rsidR="00AB6CD3" w14:paraId="1B79DFA7" w14:textId="77777777" w:rsidTr="00774633">
        <w:tc>
          <w:tcPr>
            <w:tcW w:w="9016" w:type="dxa"/>
          </w:tcPr>
          <w:p w14:paraId="4A9399A3" w14:textId="0E068028" w:rsidR="00AB6CD3" w:rsidRPr="009B0E24" w:rsidRDefault="00E575D5" w:rsidP="00AB6CD3">
            <w:r>
              <w:rPr>
                <w:b/>
                <w:bCs/>
              </w:rPr>
              <w:t>Developed Design</w:t>
            </w:r>
          </w:p>
        </w:tc>
      </w:tr>
      <w:tr w:rsidR="00774633" w14:paraId="0B80F7D3" w14:textId="77777777" w:rsidTr="00774633">
        <w:tc>
          <w:tcPr>
            <w:tcW w:w="9016" w:type="dxa"/>
          </w:tcPr>
          <w:p w14:paraId="6A74A4AB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 xml:space="preserve">Incorporate project sustainability and carbon objectives </w:t>
            </w:r>
          </w:p>
          <w:p w14:paraId="17DE36E0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>Incorporate Lifecycle assessment design modifications to lower embodied and operational carbon</w:t>
            </w:r>
          </w:p>
          <w:p w14:paraId="42EBE16D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>Minimise whole of life carbon emissions, prioritise low carbon materials</w:t>
            </w:r>
          </w:p>
          <w:p w14:paraId="6E33F952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 xml:space="preserve">Incorporate water and energy use targets </w:t>
            </w:r>
          </w:p>
          <w:p w14:paraId="5AF0C01D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>Incorporate waste minimisation strategies</w:t>
            </w:r>
          </w:p>
          <w:p w14:paraId="61070627" w14:textId="02E08733" w:rsidR="00E575D5" w:rsidRDefault="00FA5EB8" w:rsidP="00E575D5">
            <w:pPr>
              <w:pStyle w:val="ListParagraph"/>
              <w:numPr>
                <w:ilvl w:val="0"/>
                <w:numId w:val="22"/>
              </w:numPr>
            </w:pPr>
            <w:r>
              <w:t xml:space="preserve">Update </w:t>
            </w:r>
            <w:r w:rsidR="00E575D5">
              <w:t>thermal and energy modelling, define insulation</w:t>
            </w:r>
            <w:r>
              <w:t xml:space="preserve"> and glazing thermal performance</w:t>
            </w:r>
            <w:r w:rsidR="00E575D5">
              <w:t xml:space="preserve"> levels following modelling.</w:t>
            </w:r>
          </w:p>
          <w:p w14:paraId="6583FC67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>Develop seasonal and passive strategies</w:t>
            </w:r>
          </w:p>
          <w:p w14:paraId="1376ED63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>Quantify material efficiency for products with high carbon impact, and compare with benchmarks (note- the data is hard to get and at this stage it is not the primary structure we are looking at)</w:t>
            </w:r>
          </w:p>
          <w:p w14:paraId="547DAD01" w14:textId="58A60193" w:rsidR="00E575D5" w:rsidRPr="002C4052" w:rsidRDefault="00E575D5" w:rsidP="00E575D5">
            <w:pPr>
              <w:pStyle w:val="ListParagraph"/>
              <w:numPr>
                <w:ilvl w:val="0"/>
                <w:numId w:val="22"/>
              </w:numPr>
            </w:pPr>
            <w:r w:rsidRPr="002C4052">
              <w:t xml:space="preserve">Identify </w:t>
            </w:r>
            <w:r w:rsidR="002C4052" w:rsidRPr="002C4052">
              <w:t xml:space="preserve">more detailed </w:t>
            </w:r>
            <w:r w:rsidRPr="002C4052">
              <w:t xml:space="preserve">elements of building design that are likely to have the greatest contribution to whole-of-life emissions, for focussing effort on in detailed design stage. </w:t>
            </w:r>
          </w:p>
          <w:p w14:paraId="7462E87C" w14:textId="32BE72A6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>Social Procurement: develop strategies</w:t>
            </w:r>
          </w:p>
          <w:p w14:paraId="117DD72F" w14:textId="77777777" w:rsidR="00E575D5" w:rsidRDefault="00E575D5" w:rsidP="00E575D5">
            <w:pPr>
              <w:pStyle w:val="ListParagraph"/>
              <w:numPr>
                <w:ilvl w:val="0"/>
                <w:numId w:val="22"/>
              </w:numPr>
            </w:pPr>
            <w:r>
              <w:t>Advocate for and obtain carbon data for construction materials</w:t>
            </w:r>
          </w:p>
          <w:p w14:paraId="59C8E834" w14:textId="6DE7A367" w:rsidR="00AB6CD3" w:rsidRDefault="00AB6CD3" w:rsidP="00E575D5">
            <w:pPr>
              <w:pStyle w:val="ListParagraph"/>
            </w:pPr>
          </w:p>
        </w:tc>
      </w:tr>
      <w:tr w:rsidR="00774633" w14:paraId="140EB285" w14:textId="77777777" w:rsidTr="00774633">
        <w:tc>
          <w:tcPr>
            <w:tcW w:w="9016" w:type="dxa"/>
          </w:tcPr>
          <w:p w14:paraId="6DB00076" w14:textId="61A8DA01" w:rsidR="00774633" w:rsidRDefault="00E575D5" w:rsidP="009B0E24">
            <w:r>
              <w:rPr>
                <w:b/>
                <w:bCs/>
              </w:rPr>
              <w:t>Detailed Design</w:t>
            </w:r>
          </w:p>
        </w:tc>
      </w:tr>
      <w:tr w:rsidR="00774633" w14:paraId="35B432D9" w14:textId="77777777" w:rsidTr="00774633">
        <w:tc>
          <w:tcPr>
            <w:tcW w:w="9016" w:type="dxa"/>
          </w:tcPr>
          <w:p w14:paraId="2F82B7CD" w14:textId="77777777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 xml:space="preserve">Optimise relationship between operational and embodied carbon </w:t>
            </w:r>
          </w:p>
          <w:p w14:paraId="44D20D9D" w14:textId="77777777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 xml:space="preserve">Consider and reconfirm to client future resilience for climate change strategies </w:t>
            </w:r>
          </w:p>
          <w:p w14:paraId="49610737" w14:textId="77777777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 xml:space="preserve">Research, advocate and avoid toxic materials </w:t>
            </w:r>
          </w:p>
          <w:p w14:paraId="2A5EB840" w14:textId="77777777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lastRenderedPageBreak/>
              <w:t>Advocate for and obtain carbon data for construction materials</w:t>
            </w:r>
          </w:p>
          <w:p w14:paraId="0ECF3EFA" w14:textId="77777777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 xml:space="preserve">Consider and reconfirm to client future deconstruction </w:t>
            </w:r>
          </w:p>
          <w:p w14:paraId="3FAFBA7D" w14:textId="77777777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 xml:space="preserve">Consider recycling of components, as input products or reused elements from site </w:t>
            </w:r>
          </w:p>
          <w:p w14:paraId="539213B1" w14:textId="60F765AA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>Detail insulation, considering cold bridging and H1 compliance (architect in co-ordination with façade engineer (if on project))</w:t>
            </w:r>
          </w:p>
          <w:p w14:paraId="260A55AE" w14:textId="77777777" w:rsidR="00E575D5" w:rsidRP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>Finalise and report at end of detailed design carbon, water, energy, waste targets against earlier design reports</w:t>
            </w:r>
          </w:p>
          <w:p w14:paraId="7585A8A8" w14:textId="11EC076B" w:rsidR="00E575D5" w:rsidRDefault="00E575D5" w:rsidP="00E575D5">
            <w:pPr>
              <w:pStyle w:val="ListParagraph"/>
              <w:numPr>
                <w:ilvl w:val="0"/>
                <w:numId w:val="16"/>
              </w:numPr>
            </w:pPr>
            <w:r w:rsidRPr="00E575D5">
              <w:t>Finalise social procurement strategies</w:t>
            </w:r>
          </w:p>
          <w:p w14:paraId="41262B5A" w14:textId="77777777" w:rsidR="00E575D5" w:rsidRPr="00E575D5" w:rsidRDefault="00E575D5" w:rsidP="00E575D5">
            <w:pPr>
              <w:pStyle w:val="ListParagraph"/>
            </w:pPr>
          </w:p>
          <w:p w14:paraId="12E35157" w14:textId="77777777" w:rsidR="00774633" w:rsidRDefault="00774633" w:rsidP="00CB64C4"/>
        </w:tc>
      </w:tr>
      <w:tr w:rsidR="00774633" w14:paraId="38347D92" w14:textId="77777777" w:rsidTr="00774633">
        <w:tc>
          <w:tcPr>
            <w:tcW w:w="9016" w:type="dxa"/>
          </w:tcPr>
          <w:p w14:paraId="5D0F8A2B" w14:textId="3E1ACBE0" w:rsidR="00774633" w:rsidRDefault="00E575D5" w:rsidP="009B0E24">
            <w:r>
              <w:rPr>
                <w:b/>
                <w:bCs/>
              </w:rPr>
              <w:lastRenderedPageBreak/>
              <w:t>Tender</w:t>
            </w:r>
          </w:p>
        </w:tc>
      </w:tr>
      <w:tr w:rsidR="00774633" w14:paraId="41FB8B04" w14:textId="77777777" w:rsidTr="00774633">
        <w:tc>
          <w:tcPr>
            <w:tcW w:w="9016" w:type="dxa"/>
          </w:tcPr>
          <w:p w14:paraId="6AE64F97" w14:textId="77777777" w:rsidR="009F0A94" w:rsidRDefault="00E575D5" w:rsidP="00E575D5">
            <w:pPr>
              <w:pStyle w:val="ListParagraph"/>
              <w:numPr>
                <w:ilvl w:val="0"/>
                <w:numId w:val="17"/>
              </w:numPr>
            </w:pPr>
            <w:r w:rsidRPr="00E575D5">
              <w:t>Issue Social Procurement strategies</w:t>
            </w:r>
          </w:p>
          <w:p w14:paraId="57AAF6AD" w14:textId="17211318" w:rsidR="006F2CB9" w:rsidRDefault="006F2CB9" w:rsidP="00E575D5">
            <w:pPr>
              <w:pStyle w:val="ListParagraph"/>
              <w:numPr>
                <w:ilvl w:val="0"/>
                <w:numId w:val="17"/>
              </w:numPr>
            </w:pPr>
            <w:r>
              <w:t xml:space="preserve">Define main contractor </w:t>
            </w:r>
            <w:r w:rsidR="002C4052">
              <w:t>sustainability</w:t>
            </w:r>
            <w:r>
              <w:t xml:space="preserve"> responsibilities during construction stage</w:t>
            </w:r>
          </w:p>
          <w:p w14:paraId="5CBC1976" w14:textId="59E08FEE" w:rsidR="006F2CB9" w:rsidRPr="00E575D5" w:rsidRDefault="006F2CB9" w:rsidP="00E575D5">
            <w:pPr>
              <w:pStyle w:val="ListParagraph"/>
              <w:numPr>
                <w:ilvl w:val="0"/>
                <w:numId w:val="17"/>
              </w:numPr>
            </w:pPr>
            <w:r>
              <w:t>Define main contractor certification tool responsibilities</w:t>
            </w:r>
          </w:p>
          <w:p w14:paraId="50C21DBC" w14:textId="77777777" w:rsidR="00774633" w:rsidRDefault="00774633" w:rsidP="00EC145E">
            <w:pPr>
              <w:pStyle w:val="ListParagraph"/>
            </w:pPr>
          </w:p>
        </w:tc>
      </w:tr>
      <w:tr w:rsidR="00E575D5" w14:paraId="0A4D1870" w14:textId="77777777" w:rsidTr="00774633">
        <w:tc>
          <w:tcPr>
            <w:tcW w:w="9016" w:type="dxa"/>
          </w:tcPr>
          <w:p w14:paraId="56515C41" w14:textId="11E28DAC" w:rsidR="00E575D5" w:rsidRPr="00CE0CA9" w:rsidRDefault="00E575D5" w:rsidP="00E575D5">
            <w:pPr>
              <w:rPr>
                <w:b/>
                <w:bCs/>
              </w:rPr>
            </w:pPr>
            <w:r w:rsidRPr="00CE0CA9">
              <w:rPr>
                <w:b/>
                <w:bCs/>
              </w:rPr>
              <w:t>Construction</w:t>
            </w:r>
          </w:p>
        </w:tc>
      </w:tr>
      <w:tr w:rsidR="00E575D5" w14:paraId="2F332266" w14:textId="77777777" w:rsidTr="00774633">
        <w:tc>
          <w:tcPr>
            <w:tcW w:w="9016" w:type="dxa"/>
          </w:tcPr>
          <w:p w14:paraId="709F4B7D" w14:textId="77777777" w:rsidR="00E575D5" w:rsidRPr="00E575D5" w:rsidRDefault="00E575D5" w:rsidP="00CE0CA9">
            <w:pPr>
              <w:pStyle w:val="ListParagraph"/>
              <w:numPr>
                <w:ilvl w:val="0"/>
                <w:numId w:val="17"/>
              </w:numPr>
            </w:pPr>
            <w:r w:rsidRPr="00E575D5">
              <w:t>Monitor and verify construction against design, including noting significant product/material substitutions</w:t>
            </w:r>
          </w:p>
          <w:p w14:paraId="2A1FDE37" w14:textId="77777777" w:rsidR="00E575D5" w:rsidRPr="00E575D5" w:rsidRDefault="00E575D5" w:rsidP="00CE0CA9">
            <w:pPr>
              <w:pStyle w:val="ListParagraph"/>
              <w:numPr>
                <w:ilvl w:val="0"/>
                <w:numId w:val="17"/>
              </w:numPr>
            </w:pPr>
            <w:r w:rsidRPr="00E575D5">
              <w:t>Monitor waste diversion targets and volumes of construction waste</w:t>
            </w:r>
          </w:p>
          <w:p w14:paraId="239CBBB9" w14:textId="45042E30" w:rsidR="00E575D5" w:rsidRDefault="00E575D5" w:rsidP="00CE0CA9">
            <w:pPr>
              <w:pStyle w:val="ListParagraph"/>
              <w:numPr>
                <w:ilvl w:val="0"/>
                <w:numId w:val="17"/>
              </w:numPr>
            </w:pPr>
            <w:r w:rsidRPr="00E575D5">
              <w:t xml:space="preserve">Educate on site construction team to carbon measurement and targets </w:t>
            </w:r>
          </w:p>
          <w:p w14:paraId="4C6CC266" w14:textId="19ABD567" w:rsidR="000B2C48" w:rsidRPr="00E575D5" w:rsidRDefault="000B2C48" w:rsidP="00CE0CA9">
            <w:pPr>
              <w:pStyle w:val="ListParagraph"/>
              <w:numPr>
                <w:ilvl w:val="0"/>
                <w:numId w:val="17"/>
              </w:numPr>
            </w:pPr>
            <w:r w:rsidRPr="000B2C48">
              <w:t>Monitor compliance with certification tool requirements</w:t>
            </w:r>
          </w:p>
          <w:p w14:paraId="2DA85E37" w14:textId="77777777" w:rsidR="00E575D5" w:rsidRDefault="00E575D5" w:rsidP="00E575D5"/>
        </w:tc>
      </w:tr>
      <w:tr w:rsidR="00CE0CA9" w14:paraId="160EE5E5" w14:textId="77777777" w:rsidTr="00774633">
        <w:tc>
          <w:tcPr>
            <w:tcW w:w="9016" w:type="dxa"/>
          </w:tcPr>
          <w:p w14:paraId="5431D03F" w14:textId="4A9DD65E" w:rsidR="00CE0CA9" w:rsidRPr="00CE0CA9" w:rsidRDefault="00CE0CA9" w:rsidP="00CE0CA9">
            <w:pPr>
              <w:rPr>
                <w:b/>
                <w:bCs/>
              </w:rPr>
            </w:pPr>
            <w:r w:rsidRPr="00CE0CA9">
              <w:rPr>
                <w:b/>
                <w:bCs/>
              </w:rPr>
              <w:t>Post Construction</w:t>
            </w:r>
          </w:p>
        </w:tc>
      </w:tr>
      <w:tr w:rsidR="00CE0CA9" w14:paraId="5CE74097" w14:textId="77777777" w:rsidTr="00774633">
        <w:tc>
          <w:tcPr>
            <w:tcW w:w="9016" w:type="dxa"/>
          </w:tcPr>
          <w:p w14:paraId="05FE8E3C" w14:textId="77777777" w:rsidR="00CE0CA9" w:rsidRPr="00CE0CA9" w:rsidRDefault="00CE0CA9" w:rsidP="00CE0CA9">
            <w:r w:rsidRPr="00CE0CA9">
              <w:t xml:space="preserve">Measure performance against design targets </w:t>
            </w:r>
          </w:p>
          <w:p w14:paraId="11A33A3D" w14:textId="77777777" w:rsidR="00CE0CA9" w:rsidRPr="00CE0CA9" w:rsidRDefault="00CE0CA9" w:rsidP="00CE0CA9">
            <w:r w:rsidRPr="00CE0CA9">
              <w:t xml:space="preserve">Hold post occupancy evaluation </w:t>
            </w:r>
          </w:p>
          <w:p w14:paraId="3CEFF719" w14:textId="0C49CB07" w:rsidR="00CE0CA9" w:rsidRPr="00CE0CA9" w:rsidRDefault="00CE0CA9" w:rsidP="00CE0CA9">
            <w:pPr>
              <w:rPr>
                <w:b/>
                <w:bCs/>
              </w:rPr>
            </w:pPr>
          </w:p>
        </w:tc>
      </w:tr>
    </w:tbl>
    <w:p w14:paraId="1B9DB594" w14:textId="120BF382" w:rsidR="00350E37" w:rsidRDefault="00350E37" w:rsidP="00CB64C4">
      <w:pPr>
        <w:spacing w:after="0"/>
      </w:pPr>
    </w:p>
    <w:p w14:paraId="6F8975A0" w14:textId="4D228087" w:rsidR="00081D66" w:rsidRDefault="00F75A11" w:rsidP="00CB64C4">
      <w:pPr>
        <w:spacing w:after="0"/>
        <w:rPr>
          <w:b/>
          <w:bCs/>
        </w:rPr>
      </w:pPr>
      <w:r>
        <w:rPr>
          <w:b/>
          <w:bCs/>
        </w:rPr>
        <w:t>C</w:t>
      </w:r>
      <w:r w:rsidR="00081D66">
        <w:rPr>
          <w:b/>
          <w:bCs/>
        </w:rPr>
        <w:t>onsultation for interim sustainability changes</w:t>
      </w:r>
    </w:p>
    <w:p w14:paraId="0397BB1B" w14:textId="36865CAF" w:rsidR="00081D66" w:rsidRDefault="00081D66" w:rsidP="00CB64C4">
      <w:pPr>
        <w:spacing w:after="0"/>
      </w:pPr>
      <w:r w:rsidRPr="00081D66">
        <w:t xml:space="preserve">As the suggested changes are an interim measure </w:t>
      </w:r>
      <w:r>
        <w:t xml:space="preserve">to meet an urgent industry need, </w:t>
      </w:r>
      <w:r w:rsidR="00D04E01">
        <w:t>consultation</w:t>
      </w:r>
      <w:r>
        <w:t xml:space="preserve"> on the changes </w:t>
      </w:r>
      <w:r w:rsidR="00F75A11">
        <w:t>is</w:t>
      </w:r>
      <w:r>
        <w:t xml:space="preserve"> limited to NZCIC members and stakeholders identified in the draft terms of reference for the review.</w:t>
      </w:r>
    </w:p>
    <w:p w14:paraId="5B9E81CF" w14:textId="72F8C1A9" w:rsidR="00C301A1" w:rsidRDefault="00C301A1" w:rsidP="00CB64C4">
      <w:pPr>
        <w:spacing w:after="0"/>
      </w:pPr>
      <w:r>
        <w:t xml:space="preserve">Feedback is sought on </w:t>
      </w:r>
      <w:r w:rsidR="00974246">
        <w:t>any objections to new clauses, any omissions identified to the new clauses.</w:t>
      </w:r>
    </w:p>
    <w:p w14:paraId="29D11C43" w14:textId="74067368" w:rsidR="00D04E01" w:rsidRPr="00081D66" w:rsidRDefault="00C301A1" w:rsidP="00CB64C4">
      <w:pPr>
        <w:spacing w:after="0"/>
      </w:pPr>
      <w:r>
        <w:t>P</w:t>
      </w:r>
      <w:r w:rsidR="00D04E01">
        <w:t>rocess for the interim review consultation:</w:t>
      </w:r>
    </w:p>
    <w:p w14:paraId="0499D2BF" w14:textId="77777777" w:rsidR="00974246" w:rsidRPr="00974246" w:rsidRDefault="00C301A1" w:rsidP="00974246">
      <w:pPr>
        <w:spacing w:after="0"/>
        <w:ind w:left="720"/>
        <w:rPr>
          <w:b/>
          <w:bCs/>
        </w:rPr>
      </w:pPr>
      <w:r w:rsidRPr="00974246">
        <w:rPr>
          <w:b/>
          <w:bCs/>
        </w:rPr>
        <w:t>F</w:t>
      </w:r>
      <w:r w:rsidR="00081D66" w:rsidRPr="00974246">
        <w:rPr>
          <w:b/>
          <w:bCs/>
        </w:rPr>
        <w:t xml:space="preserve">eedback </w:t>
      </w:r>
      <w:r w:rsidRPr="00974246">
        <w:rPr>
          <w:b/>
          <w:bCs/>
        </w:rPr>
        <w:t>to be received by close of business Monday 6</w:t>
      </w:r>
      <w:r w:rsidRPr="00974246">
        <w:rPr>
          <w:b/>
          <w:bCs/>
          <w:vertAlign w:val="superscript"/>
        </w:rPr>
        <w:t>th</w:t>
      </w:r>
      <w:r w:rsidRPr="00974246">
        <w:rPr>
          <w:b/>
          <w:bCs/>
        </w:rPr>
        <w:t xml:space="preserve"> of June 2022. </w:t>
      </w:r>
    </w:p>
    <w:p w14:paraId="3524F26A" w14:textId="00881A66" w:rsidR="00081D66" w:rsidRPr="00974246" w:rsidRDefault="00C301A1" w:rsidP="00974246">
      <w:pPr>
        <w:spacing w:after="0"/>
        <w:ind w:left="720"/>
        <w:rPr>
          <w:b/>
          <w:bCs/>
        </w:rPr>
      </w:pPr>
      <w:r w:rsidRPr="00974246">
        <w:rPr>
          <w:b/>
          <w:bCs/>
        </w:rPr>
        <w:t xml:space="preserve">All feedback to be sent to </w:t>
      </w:r>
      <w:hyperlink r:id="rId9" w:history="1">
        <w:r w:rsidR="00974246" w:rsidRPr="00974246">
          <w:rPr>
            <w:rStyle w:val="Hyperlink"/>
            <w:b/>
            <w:bCs/>
          </w:rPr>
          <w:t>info@nzcic.co,nz</w:t>
        </w:r>
      </w:hyperlink>
      <w:r w:rsidR="00974246" w:rsidRPr="00974246">
        <w:rPr>
          <w:b/>
          <w:bCs/>
        </w:rPr>
        <w:t xml:space="preserve"> Please use Design Guidelines Interim Review Feedback in the subject line of the email.</w:t>
      </w:r>
    </w:p>
    <w:p w14:paraId="44B751AE" w14:textId="74823142" w:rsidR="00081D66" w:rsidRDefault="00974246" w:rsidP="00974246">
      <w:pPr>
        <w:spacing w:after="0"/>
      </w:pPr>
      <w:r>
        <w:t xml:space="preserve">The </w:t>
      </w:r>
      <w:r w:rsidR="00081D66" w:rsidRPr="00081D66">
        <w:t xml:space="preserve">Leadership Group </w:t>
      </w:r>
      <w:r>
        <w:t>will review all</w:t>
      </w:r>
      <w:r w:rsidR="00081D66" w:rsidRPr="00081D66">
        <w:t xml:space="preserve"> feedback from consultation and update document</w:t>
      </w:r>
      <w:r>
        <w:t xml:space="preserve"> as appropriate. </w:t>
      </w:r>
      <w:r w:rsidR="00081D66" w:rsidRPr="00081D66">
        <w:t>NZCIC Executive</w:t>
      </w:r>
      <w:r>
        <w:t xml:space="preserve"> will then</w:t>
      </w:r>
      <w:r w:rsidR="00081D66" w:rsidRPr="00081D66">
        <w:t xml:space="preserve"> approve </w:t>
      </w:r>
      <w:r>
        <w:t xml:space="preserve">the </w:t>
      </w:r>
      <w:r w:rsidR="00E9031D">
        <w:t xml:space="preserve">updated document </w:t>
      </w:r>
      <w:r w:rsidR="00081D66" w:rsidRPr="00081D66">
        <w:t>and publish</w:t>
      </w:r>
      <w:r w:rsidR="00D04E01">
        <w:t xml:space="preserve"> </w:t>
      </w:r>
      <w:r w:rsidR="00E9031D">
        <w:t xml:space="preserve">the </w:t>
      </w:r>
      <w:r w:rsidR="00D04E01">
        <w:t>interim revision.</w:t>
      </w:r>
    </w:p>
    <w:p w14:paraId="6832681E" w14:textId="43DA13EB" w:rsidR="00081D66" w:rsidRDefault="00E9031D" w:rsidP="00CB64C4">
      <w:pPr>
        <w:spacing w:after="0"/>
      </w:pPr>
      <w:r>
        <w:t>It is expected this interim review can be completed and Design Guidelines updated by the end of June.</w:t>
      </w:r>
    </w:p>
    <w:p w14:paraId="203AED6C" w14:textId="0FB313EA" w:rsidR="00D90771" w:rsidRDefault="00D90771" w:rsidP="00CB64C4">
      <w:pPr>
        <w:spacing w:after="0"/>
      </w:pPr>
    </w:p>
    <w:p w14:paraId="55FCADA9" w14:textId="599F21CE" w:rsidR="00D90771" w:rsidRDefault="00D90771" w:rsidP="00CB64C4">
      <w:pPr>
        <w:spacing w:after="0"/>
      </w:pPr>
      <w:r>
        <w:t xml:space="preserve">Please direct any questions to: </w:t>
      </w:r>
    </w:p>
    <w:p w14:paraId="640FBD04" w14:textId="71C60D64" w:rsidR="00D90771" w:rsidRDefault="00D90771" w:rsidP="00CB64C4">
      <w:pPr>
        <w:spacing w:after="0"/>
      </w:pPr>
      <w:r>
        <w:t>Graham Burke</w:t>
      </w:r>
    </w:p>
    <w:p w14:paraId="4735B0A2" w14:textId="69C38AD3" w:rsidR="00D90771" w:rsidRPr="00D90771" w:rsidRDefault="00D90771" w:rsidP="00CB64C4">
      <w:pPr>
        <w:spacing w:after="0"/>
      </w:pPr>
      <w:r w:rsidRPr="00D90771">
        <w:t>NZCIC Executive Director</w:t>
      </w:r>
    </w:p>
    <w:p w14:paraId="0DB1A403" w14:textId="6D943598" w:rsidR="00D90771" w:rsidRPr="00D90771" w:rsidRDefault="00D90771" w:rsidP="00CB64C4">
      <w:pPr>
        <w:spacing w:after="0"/>
      </w:pPr>
      <w:r w:rsidRPr="00D90771">
        <w:t xml:space="preserve">E: </w:t>
      </w:r>
      <w:hyperlink r:id="rId10" w:history="1">
        <w:r w:rsidRPr="00D90771">
          <w:rPr>
            <w:rStyle w:val="Hyperlink"/>
          </w:rPr>
          <w:t>graham@grahamburke.co.nz</w:t>
        </w:r>
      </w:hyperlink>
    </w:p>
    <w:p w14:paraId="21960EDC" w14:textId="62DB819A" w:rsidR="00D90771" w:rsidRPr="00D90771" w:rsidRDefault="00D90771" w:rsidP="00CB64C4">
      <w:pPr>
        <w:spacing w:after="0"/>
      </w:pPr>
      <w:r w:rsidRPr="00D90771">
        <w:t>P: 021 249 3459</w:t>
      </w:r>
    </w:p>
    <w:sectPr w:rsidR="00D90771" w:rsidRPr="00D90771">
      <w:head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4AD7" w14:textId="77777777" w:rsidR="00F252A6" w:rsidRDefault="00F252A6" w:rsidP="005E6C9A">
      <w:pPr>
        <w:spacing w:after="0" w:line="240" w:lineRule="auto"/>
      </w:pPr>
      <w:r>
        <w:separator/>
      </w:r>
    </w:p>
  </w:endnote>
  <w:endnote w:type="continuationSeparator" w:id="0">
    <w:p w14:paraId="0D92D2D1" w14:textId="77777777" w:rsidR="00F252A6" w:rsidRDefault="00F252A6" w:rsidP="005E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A7F1" w14:textId="3566CD2D" w:rsidR="005E6C9A" w:rsidRDefault="005E6C9A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90771">
      <w:t>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F172" w14:textId="77777777" w:rsidR="00F252A6" w:rsidRDefault="00F252A6" w:rsidP="005E6C9A">
      <w:pPr>
        <w:spacing w:after="0" w:line="240" w:lineRule="auto"/>
      </w:pPr>
      <w:r>
        <w:separator/>
      </w:r>
    </w:p>
  </w:footnote>
  <w:footnote w:type="continuationSeparator" w:id="0">
    <w:p w14:paraId="69C4A083" w14:textId="77777777" w:rsidR="00F252A6" w:rsidRDefault="00F252A6" w:rsidP="005E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A11D" w14:textId="398F9005" w:rsidR="00C97BB8" w:rsidRDefault="00C97B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94D294" wp14:editId="2F394B5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065"/>
              <wp:wrapSquare wrapText="bothSides"/>
              <wp:docPr id="3" name="Text Box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88D6E" w14:textId="16668B35" w:rsidR="00C97BB8" w:rsidRPr="00C97BB8" w:rsidRDefault="00C97B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97B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394D2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ity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C488D6E" w14:textId="16668B35" w:rsidR="00C97BB8" w:rsidRPr="00C97BB8" w:rsidRDefault="00C97B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97BB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1CCC" w14:textId="10A17E90" w:rsidR="00C97BB8" w:rsidRDefault="00C97B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812099" wp14:editId="5AC5F1E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065"/>
              <wp:wrapSquare wrapText="bothSides"/>
              <wp:docPr id="2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8F370" w14:textId="0230004F" w:rsidR="00C97BB8" w:rsidRPr="00C97BB8" w:rsidRDefault="00C97B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97B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E8120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nsitivity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2C8F370" w14:textId="0230004F" w:rsidR="00C97BB8" w:rsidRPr="00C97BB8" w:rsidRDefault="00C97B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97BB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68"/>
    <w:multiLevelType w:val="hybridMultilevel"/>
    <w:tmpl w:val="D01C5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C7B"/>
    <w:multiLevelType w:val="hybridMultilevel"/>
    <w:tmpl w:val="693EC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38F9"/>
    <w:multiLevelType w:val="hybridMultilevel"/>
    <w:tmpl w:val="29FC2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899"/>
    <w:multiLevelType w:val="hybridMultilevel"/>
    <w:tmpl w:val="D4E04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174D"/>
    <w:multiLevelType w:val="hybridMultilevel"/>
    <w:tmpl w:val="58784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1B49"/>
    <w:multiLevelType w:val="hybridMultilevel"/>
    <w:tmpl w:val="1096A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DE1"/>
    <w:multiLevelType w:val="hybridMultilevel"/>
    <w:tmpl w:val="98E40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40203"/>
    <w:multiLevelType w:val="hybridMultilevel"/>
    <w:tmpl w:val="96E66B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51B5A"/>
    <w:multiLevelType w:val="hybridMultilevel"/>
    <w:tmpl w:val="FB86E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FAE"/>
    <w:multiLevelType w:val="hybridMultilevel"/>
    <w:tmpl w:val="BB068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435BC"/>
    <w:multiLevelType w:val="hybridMultilevel"/>
    <w:tmpl w:val="EFFAE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4F1A"/>
    <w:multiLevelType w:val="hybridMultilevel"/>
    <w:tmpl w:val="FFAABC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D7FEE"/>
    <w:multiLevelType w:val="hybridMultilevel"/>
    <w:tmpl w:val="6CF69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36F8"/>
    <w:multiLevelType w:val="hybridMultilevel"/>
    <w:tmpl w:val="0332E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82A7E"/>
    <w:multiLevelType w:val="hybridMultilevel"/>
    <w:tmpl w:val="7F488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6CF"/>
    <w:multiLevelType w:val="hybridMultilevel"/>
    <w:tmpl w:val="C7FE1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D5AE4"/>
    <w:multiLevelType w:val="hybridMultilevel"/>
    <w:tmpl w:val="608A0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94D73"/>
    <w:multiLevelType w:val="hybridMultilevel"/>
    <w:tmpl w:val="024A3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E6784"/>
    <w:multiLevelType w:val="hybridMultilevel"/>
    <w:tmpl w:val="E3303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13F4"/>
    <w:multiLevelType w:val="hybridMultilevel"/>
    <w:tmpl w:val="60029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15DAA"/>
    <w:multiLevelType w:val="hybridMultilevel"/>
    <w:tmpl w:val="03B46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62202"/>
    <w:multiLevelType w:val="hybridMultilevel"/>
    <w:tmpl w:val="B9F22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467E0"/>
    <w:multiLevelType w:val="hybridMultilevel"/>
    <w:tmpl w:val="6EC4EB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20"/>
  </w:num>
  <w:num w:numId="11">
    <w:abstractNumId w:val="3"/>
  </w:num>
  <w:num w:numId="12">
    <w:abstractNumId w:val="17"/>
  </w:num>
  <w:num w:numId="13">
    <w:abstractNumId w:val="18"/>
  </w:num>
  <w:num w:numId="14">
    <w:abstractNumId w:val="8"/>
  </w:num>
  <w:num w:numId="15">
    <w:abstractNumId w:val="4"/>
  </w:num>
  <w:num w:numId="16">
    <w:abstractNumId w:val="14"/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1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20"/>
    <w:rsid w:val="00002505"/>
    <w:rsid w:val="00012FF8"/>
    <w:rsid w:val="000158F5"/>
    <w:rsid w:val="0002016B"/>
    <w:rsid w:val="000211F5"/>
    <w:rsid w:val="00026D20"/>
    <w:rsid w:val="0004559D"/>
    <w:rsid w:val="0005332B"/>
    <w:rsid w:val="00057DE6"/>
    <w:rsid w:val="00062977"/>
    <w:rsid w:val="00074E1B"/>
    <w:rsid w:val="00081D66"/>
    <w:rsid w:val="000905F2"/>
    <w:rsid w:val="000A0D38"/>
    <w:rsid w:val="000B2C48"/>
    <w:rsid w:val="000B7D28"/>
    <w:rsid w:val="000C5850"/>
    <w:rsid w:val="000D4B2C"/>
    <w:rsid w:val="000E2DDB"/>
    <w:rsid w:val="000F1438"/>
    <w:rsid w:val="00100A36"/>
    <w:rsid w:val="001065E1"/>
    <w:rsid w:val="00112CCF"/>
    <w:rsid w:val="00121127"/>
    <w:rsid w:val="001249EA"/>
    <w:rsid w:val="00131C72"/>
    <w:rsid w:val="00136917"/>
    <w:rsid w:val="00136C3F"/>
    <w:rsid w:val="00137AC6"/>
    <w:rsid w:val="00163F51"/>
    <w:rsid w:val="00172D46"/>
    <w:rsid w:val="00184445"/>
    <w:rsid w:val="00184BEA"/>
    <w:rsid w:val="00186412"/>
    <w:rsid w:val="001A1873"/>
    <w:rsid w:val="001A3CCC"/>
    <w:rsid w:val="001B171F"/>
    <w:rsid w:val="001D267B"/>
    <w:rsid w:val="001D39A7"/>
    <w:rsid w:val="001D3BC8"/>
    <w:rsid w:val="001E2226"/>
    <w:rsid w:val="001E36D4"/>
    <w:rsid w:val="00202F24"/>
    <w:rsid w:val="00206AA0"/>
    <w:rsid w:val="00210E40"/>
    <w:rsid w:val="002113FE"/>
    <w:rsid w:val="0021445D"/>
    <w:rsid w:val="0022636C"/>
    <w:rsid w:val="002320EA"/>
    <w:rsid w:val="002430CD"/>
    <w:rsid w:val="002442D0"/>
    <w:rsid w:val="00263D11"/>
    <w:rsid w:val="00265E2C"/>
    <w:rsid w:val="00266BCF"/>
    <w:rsid w:val="00284DB5"/>
    <w:rsid w:val="002C4052"/>
    <w:rsid w:val="002D2F31"/>
    <w:rsid w:val="002E71AA"/>
    <w:rsid w:val="002F2707"/>
    <w:rsid w:val="002F4241"/>
    <w:rsid w:val="00304AE9"/>
    <w:rsid w:val="00325F47"/>
    <w:rsid w:val="00327E7A"/>
    <w:rsid w:val="00331FB8"/>
    <w:rsid w:val="00333AAE"/>
    <w:rsid w:val="003466AB"/>
    <w:rsid w:val="00350E37"/>
    <w:rsid w:val="003667FF"/>
    <w:rsid w:val="00370AE9"/>
    <w:rsid w:val="00374B46"/>
    <w:rsid w:val="00380672"/>
    <w:rsid w:val="00381E17"/>
    <w:rsid w:val="003870A9"/>
    <w:rsid w:val="00391752"/>
    <w:rsid w:val="003946F3"/>
    <w:rsid w:val="00394923"/>
    <w:rsid w:val="003A0EB3"/>
    <w:rsid w:val="003A1690"/>
    <w:rsid w:val="003C226D"/>
    <w:rsid w:val="003D30EA"/>
    <w:rsid w:val="003E0274"/>
    <w:rsid w:val="003E2FA2"/>
    <w:rsid w:val="003F3422"/>
    <w:rsid w:val="003F34B5"/>
    <w:rsid w:val="00401046"/>
    <w:rsid w:val="00403EB7"/>
    <w:rsid w:val="004058C3"/>
    <w:rsid w:val="0041094B"/>
    <w:rsid w:val="00416CC9"/>
    <w:rsid w:val="004213E2"/>
    <w:rsid w:val="00453670"/>
    <w:rsid w:val="0045708C"/>
    <w:rsid w:val="00457450"/>
    <w:rsid w:val="00466DB7"/>
    <w:rsid w:val="004724E1"/>
    <w:rsid w:val="00480183"/>
    <w:rsid w:val="00481055"/>
    <w:rsid w:val="004826AD"/>
    <w:rsid w:val="00484B09"/>
    <w:rsid w:val="00490A03"/>
    <w:rsid w:val="004941AC"/>
    <w:rsid w:val="00496DC1"/>
    <w:rsid w:val="004A28BC"/>
    <w:rsid w:val="004B0D11"/>
    <w:rsid w:val="004B5306"/>
    <w:rsid w:val="004C73FD"/>
    <w:rsid w:val="004D402A"/>
    <w:rsid w:val="004D50EB"/>
    <w:rsid w:val="004E18A3"/>
    <w:rsid w:val="004E192E"/>
    <w:rsid w:val="004E2670"/>
    <w:rsid w:val="004E3886"/>
    <w:rsid w:val="004E6CD1"/>
    <w:rsid w:val="004F29C8"/>
    <w:rsid w:val="00502188"/>
    <w:rsid w:val="00502A2E"/>
    <w:rsid w:val="00516244"/>
    <w:rsid w:val="00517B5E"/>
    <w:rsid w:val="0052015E"/>
    <w:rsid w:val="005310BC"/>
    <w:rsid w:val="00532785"/>
    <w:rsid w:val="00545EC2"/>
    <w:rsid w:val="00547266"/>
    <w:rsid w:val="00564E38"/>
    <w:rsid w:val="005870D7"/>
    <w:rsid w:val="00590A6C"/>
    <w:rsid w:val="00590D2E"/>
    <w:rsid w:val="005A3F67"/>
    <w:rsid w:val="005B5547"/>
    <w:rsid w:val="005C3BDB"/>
    <w:rsid w:val="005D2416"/>
    <w:rsid w:val="005D764E"/>
    <w:rsid w:val="005E5FCC"/>
    <w:rsid w:val="005E6C9A"/>
    <w:rsid w:val="005E75E8"/>
    <w:rsid w:val="005E7A31"/>
    <w:rsid w:val="005F1D19"/>
    <w:rsid w:val="00614DEA"/>
    <w:rsid w:val="00623271"/>
    <w:rsid w:val="006320C7"/>
    <w:rsid w:val="006366AB"/>
    <w:rsid w:val="00647960"/>
    <w:rsid w:val="0068682F"/>
    <w:rsid w:val="006A16D2"/>
    <w:rsid w:val="006A6F77"/>
    <w:rsid w:val="006A70CA"/>
    <w:rsid w:val="006B2DF2"/>
    <w:rsid w:val="006D15E7"/>
    <w:rsid w:val="006D7167"/>
    <w:rsid w:val="006E4800"/>
    <w:rsid w:val="006F2CB9"/>
    <w:rsid w:val="00706DDF"/>
    <w:rsid w:val="007079C1"/>
    <w:rsid w:val="0071497F"/>
    <w:rsid w:val="00722DFF"/>
    <w:rsid w:val="007354FE"/>
    <w:rsid w:val="007520D4"/>
    <w:rsid w:val="00763B72"/>
    <w:rsid w:val="00765379"/>
    <w:rsid w:val="007733F0"/>
    <w:rsid w:val="00774633"/>
    <w:rsid w:val="007A5978"/>
    <w:rsid w:val="007A689D"/>
    <w:rsid w:val="007A74A4"/>
    <w:rsid w:val="007B21BE"/>
    <w:rsid w:val="007B3F0B"/>
    <w:rsid w:val="007C69B6"/>
    <w:rsid w:val="007D2EDE"/>
    <w:rsid w:val="007D78B5"/>
    <w:rsid w:val="007E4FD2"/>
    <w:rsid w:val="00815691"/>
    <w:rsid w:val="00820277"/>
    <w:rsid w:val="008223C1"/>
    <w:rsid w:val="00827225"/>
    <w:rsid w:val="008323C8"/>
    <w:rsid w:val="008517E1"/>
    <w:rsid w:val="0087132D"/>
    <w:rsid w:val="008811A8"/>
    <w:rsid w:val="00886A2A"/>
    <w:rsid w:val="00893945"/>
    <w:rsid w:val="00895D65"/>
    <w:rsid w:val="008961F5"/>
    <w:rsid w:val="008E7D37"/>
    <w:rsid w:val="008F1790"/>
    <w:rsid w:val="00914A74"/>
    <w:rsid w:val="00922CCA"/>
    <w:rsid w:val="009438D9"/>
    <w:rsid w:val="0094555F"/>
    <w:rsid w:val="00954A5F"/>
    <w:rsid w:val="00963F8F"/>
    <w:rsid w:val="009659CB"/>
    <w:rsid w:val="00974246"/>
    <w:rsid w:val="00985922"/>
    <w:rsid w:val="009914F5"/>
    <w:rsid w:val="00997AC4"/>
    <w:rsid w:val="009A4988"/>
    <w:rsid w:val="009B0E24"/>
    <w:rsid w:val="009D1398"/>
    <w:rsid w:val="009D3695"/>
    <w:rsid w:val="009D3CEF"/>
    <w:rsid w:val="009D73B7"/>
    <w:rsid w:val="009E0A1E"/>
    <w:rsid w:val="009E2E6A"/>
    <w:rsid w:val="009F0A94"/>
    <w:rsid w:val="009F3EC8"/>
    <w:rsid w:val="009F4351"/>
    <w:rsid w:val="009F6A81"/>
    <w:rsid w:val="00A1372B"/>
    <w:rsid w:val="00A2164B"/>
    <w:rsid w:val="00A349DA"/>
    <w:rsid w:val="00A61CF6"/>
    <w:rsid w:val="00A63F04"/>
    <w:rsid w:val="00A70155"/>
    <w:rsid w:val="00A76676"/>
    <w:rsid w:val="00A82D62"/>
    <w:rsid w:val="00A85F47"/>
    <w:rsid w:val="00A950B3"/>
    <w:rsid w:val="00A973E8"/>
    <w:rsid w:val="00AA1072"/>
    <w:rsid w:val="00AA7D6C"/>
    <w:rsid w:val="00AB080B"/>
    <w:rsid w:val="00AB563B"/>
    <w:rsid w:val="00AB6CD3"/>
    <w:rsid w:val="00AB788F"/>
    <w:rsid w:val="00AC3147"/>
    <w:rsid w:val="00AC3C06"/>
    <w:rsid w:val="00AE18FB"/>
    <w:rsid w:val="00AE20E8"/>
    <w:rsid w:val="00AF0AF7"/>
    <w:rsid w:val="00B113BF"/>
    <w:rsid w:val="00B11457"/>
    <w:rsid w:val="00B15617"/>
    <w:rsid w:val="00B16069"/>
    <w:rsid w:val="00B24B96"/>
    <w:rsid w:val="00B31C34"/>
    <w:rsid w:val="00B32995"/>
    <w:rsid w:val="00B34123"/>
    <w:rsid w:val="00B34C45"/>
    <w:rsid w:val="00B41F20"/>
    <w:rsid w:val="00B46A81"/>
    <w:rsid w:val="00B510F4"/>
    <w:rsid w:val="00B5428F"/>
    <w:rsid w:val="00B620EE"/>
    <w:rsid w:val="00B73C9B"/>
    <w:rsid w:val="00B80D49"/>
    <w:rsid w:val="00B82BDA"/>
    <w:rsid w:val="00B85C4C"/>
    <w:rsid w:val="00B85CED"/>
    <w:rsid w:val="00B8661F"/>
    <w:rsid w:val="00B91074"/>
    <w:rsid w:val="00B97E03"/>
    <w:rsid w:val="00BA27A9"/>
    <w:rsid w:val="00BA65B0"/>
    <w:rsid w:val="00BB307E"/>
    <w:rsid w:val="00BC452D"/>
    <w:rsid w:val="00BD0D03"/>
    <w:rsid w:val="00BD2396"/>
    <w:rsid w:val="00BE28D9"/>
    <w:rsid w:val="00BF2278"/>
    <w:rsid w:val="00BF3680"/>
    <w:rsid w:val="00BF7958"/>
    <w:rsid w:val="00C00CDC"/>
    <w:rsid w:val="00C301A1"/>
    <w:rsid w:val="00C335BA"/>
    <w:rsid w:val="00C4138D"/>
    <w:rsid w:val="00C45A7D"/>
    <w:rsid w:val="00C5354C"/>
    <w:rsid w:val="00C57B49"/>
    <w:rsid w:val="00C70D0E"/>
    <w:rsid w:val="00C76484"/>
    <w:rsid w:val="00C82549"/>
    <w:rsid w:val="00C91668"/>
    <w:rsid w:val="00C97BB8"/>
    <w:rsid w:val="00CA022F"/>
    <w:rsid w:val="00CA4E12"/>
    <w:rsid w:val="00CA7051"/>
    <w:rsid w:val="00CB0D11"/>
    <w:rsid w:val="00CB64C4"/>
    <w:rsid w:val="00CC2A2D"/>
    <w:rsid w:val="00CC2B65"/>
    <w:rsid w:val="00CE0CA9"/>
    <w:rsid w:val="00CE4C37"/>
    <w:rsid w:val="00CE77CB"/>
    <w:rsid w:val="00CF4ADF"/>
    <w:rsid w:val="00D04D85"/>
    <w:rsid w:val="00D04E01"/>
    <w:rsid w:val="00D103EF"/>
    <w:rsid w:val="00D12F9F"/>
    <w:rsid w:val="00D210B7"/>
    <w:rsid w:val="00D34546"/>
    <w:rsid w:val="00D378BA"/>
    <w:rsid w:val="00D56A0C"/>
    <w:rsid w:val="00D60BB7"/>
    <w:rsid w:val="00D722A1"/>
    <w:rsid w:val="00D7524B"/>
    <w:rsid w:val="00D903AE"/>
    <w:rsid w:val="00D90771"/>
    <w:rsid w:val="00D948B7"/>
    <w:rsid w:val="00DB5FF2"/>
    <w:rsid w:val="00DD1F1B"/>
    <w:rsid w:val="00DE3847"/>
    <w:rsid w:val="00DE5D8E"/>
    <w:rsid w:val="00DF1822"/>
    <w:rsid w:val="00E024B1"/>
    <w:rsid w:val="00E1792C"/>
    <w:rsid w:val="00E17C7A"/>
    <w:rsid w:val="00E228E7"/>
    <w:rsid w:val="00E30B83"/>
    <w:rsid w:val="00E31022"/>
    <w:rsid w:val="00E3298D"/>
    <w:rsid w:val="00E344EE"/>
    <w:rsid w:val="00E35BD6"/>
    <w:rsid w:val="00E40ADC"/>
    <w:rsid w:val="00E45733"/>
    <w:rsid w:val="00E51A47"/>
    <w:rsid w:val="00E575D5"/>
    <w:rsid w:val="00E9031D"/>
    <w:rsid w:val="00E90C7C"/>
    <w:rsid w:val="00E92A8C"/>
    <w:rsid w:val="00EB5802"/>
    <w:rsid w:val="00EC145E"/>
    <w:rsid w:val="00EC66A1"/>
    <w:rsid w:val="00ED1C46"/>
    <w:rsid w:val="00ED3FFB"/>
    <w:rsid w:val="00EE3E1F"/>
    <w:rsid w:val="00EE70D3"/>
    <w:rsid w:val="00F002DB"/>
    <w:rsid w:val="00F03C3D"/>
    <w:rsid w:val="00F252A6"/>
    <w:rsid w:val="00F2767B"/>
    <w:rsid w:val="00F33F5D"/>
    <w:rsid w:val="00F3614E"/>
    <w:rsid w:val="00F36E1C"/>
    <w:rsid w:val="00F42E8D"/>
    <w:rsid w:val="00F52FBC"/>
    <w:rsid w:val="00F53D26"/>
    <w:rsid w:val="00F73295"/>
    <w:rsid w:val="00F75A11"/>
    <w:rsid w:val="00F81D20"/>
    <w:rsid w:val="00F85A27"/>
    <w:rsid w:val="00F94B18"/>
    <w:rsid w:val="00F97C9B"/>
    <w:rsid w:val="00FA5EB8"/>
    <w:rsid w:val="00FB2494"/>
    <w:rsid w:val="00FB50E9"/>
    <w:rsid w:val="00FB6678"/>
    <w:rsid w:val="00FB725F"/>
    <w:rsid w:val="00FC6A4A"/>
    <w:rsid w:val="00FD1062"/>
    <w:rsid w:val="00FD2D02"/>
    <w:rsid w:val="00FE5AD4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743B7"/>
  <w15:docId w15:val="{33A444BA-54C2-4071-82DB-4909DBA4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9A"/>
  </w:style>
  <w:style w:type="paragraph" w:styleId="Footer">
    <w:name w:val="footer"/>
    <w:basedOn w:val="Normal"/>
    <w:link w:val="FooterChar"/>
    <w:uiPriority w:val="99"/>
    <w:unhideWhenUsed/>
    <w:rsid w:val="005E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9A"/>
  </w:style>
  <w:style w:type="character" w:styleId="Hyperlink">
    <w:name w:val="Hyperlink"/>
    <w:basedOn w:val="DefaultParagraphFont"/>
    <w:uiPriority w:val="99"/>
    <w:unhideWhenUsed/>
    <w:rsid w:val="009E0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B65"/>
    <w:rPr>
      <w:b/>
      <w:bCs/>
      <w:sz w:val="20"/>
      <w:szCs w:val="20"/>
    </w:rPr>
  </w:style>
  <w:style w:type="paragraph" w:styleId="NoSpacing">
    <w:name w:val="No Spacing"/>
    <w:uiPriority w:val="1"/>
    <w:qFormat/>
    <w:rsid w:val="00CB64C4"/>
    <w:pPr>
      <w:spacing w:after="0" w:line="240" w:lineRule="auto"/>
    </w:pPr>
  </w:style>
  <w:style w:type="paragraph" w:styleId="Revision">
    <w:name w:val="Revision"/>
    <w:hidden/>
    <w:uiPriority w:val="99"/>
    <w:semiHidden/>
    <w:rsid w:val="00AC3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ham@grahamburk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zcic.co,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6C93-42A8-49A8-B670-E1BE6BDEF6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e8007d-0344-4ee5-bb02-8f24bdb7d471}" enabled="1" method="Standard" siteId="{bb0f7126-b1c5-4f3e-8ca1-2b24f0f7462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Burke</dc:creator>
  <cp:keywords/>
  <dc:description/>
  <cp:lastModifiedBy>Jasmine Bailey</cp:lastModifiedBy>
  <cp:revision>2</cp:revision>
  <cp:lastPrinted>2020-01-27T00:16:00Z</cp:lastPrinted>
  <dcterms:created xsi:type="dcterms:W3CDTF">2022-05-08T20:12:00Z</dcterms:created>
  <dcterms:modified xsi:type="dcterms:W3CDTF">2022-05-08T20:12:00Z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Sensitivity: General</vt:lpwstr>
  </property>
</Properties>
</file>